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2602B" w14:textId="77777777" w:rsidR="001D7587" w:rsidRPr="00C60361" w:rsidRDefault="001D7587" w:rsidP="001D7587">
      <w:pPr>
        <w:shd w:val="clear" w:color="auto" w:fill="FFFFFF"/>
        <w:spacing w:before="192" w:after="192" w:line="240" w:lineRule="auto"/>
        <w:outlineLvl w:val="1"/>
        <w:rPr>
          <w:rFonts w:ascii="Times" w:eastAsia="Gulim" w:hAnsi="Times" w:cs="Times"/>
          <w:b/>
          <w:bCs/>
          <w:color w:val="272872"/>
          <w:sz w:val="24"/>
          <w:szCs w:val="24"/>
        </w:rPr>
      </w:pPr>
      <w:r w:rsidRPr="00C60361">
        <w:rPr>
          <w:rFonts w:ascii="Times" w:eastAsia="Gulim" w:hAnsi="Times" w:cs="Times"/>
          <w:b/>
          <w:bCs/>
          <w:color w:val="272872"/>
          <w:sz w:val="24"/>
          <w:szCs w:val="24"/>
        </w:rPr>
        <w:t xml:space="preserve">Asia Conference on Kinesiology </w:t>
      </w:r>
      <w:r>
        <w:rPr>
          <w:rFonts w:ascii="Times" w:eastAsia="Gulim" w:hAnsi="Times" w:cs="Times"/>
          <w:b/>
          <w:bCs/>
          <w:color w:val="272872"/>
          <w:sz w:val="24"/>
          <w:szCs w:val="24"/>
        </w:rPr>
        <w:t>2019</w:t>
      </w:r>
    </w:p>
    <w:p w14:paraId="30402BFD" w14:textId="270F1E42" w:rsidR="001D7587" w:rsidRPr="00C60361" w:rsidRDefault="001D7587" w:rsidP="001D7587">
      <w:pPr>
        <w:shd w:val="clear" w:color="auto" w:fill="FFFFFF" w:themeFill="background1"/>
        <w:spacing w:before="192" w:after="192" w:line="240" w:lineRule="auto"/>
        <w:jc w:val="both"/>
        <w:outlineLvl w:val="1"/>
        <w:rPr>
          <w:rFonts w:ascii="Times" w:hAnsi="Times" w:cs="Times"/>
          <w:sz w:val="24"/>
          <w:szCs w:val="24"/>
          <w:shd w:val="clear" w:color="auto" w:fill="FFFFFF"/>
        </w:rPr>
      </w:pPr>
      <w:r w:rsidRPr="00C60361">
        <w:rPr>
          <w:rFonts w:ascii="Times" w:hAnsi="Times" w:cs="Times"/>
          <w:sz w:val="24"/>
          <w:szCs w:val="24"/>
          <w:shd w:val="clear" w:color="auto" w:fill="FFFFFF"/>
        </w:rPr>
        <w:t>ACK2019, the 4</w:t>
      </w:r>
      <w:r w:rsidRPr="00C60361">
        <w:rPr>
          <w:rFonts w:ascii="Times" w:hAnsi="Times" w:cs="Times"/>
          <w:sz w:val="24"/>
          <w:szCs w:val="24"/>
          <w:shd w:val="clear" w:color="auto" w:fill="FFFFFF"/>
          <w:vertAlign w:val="superscript"/>
        </w:rPr>
        <w:t>th</w:t>
      </w:r>
      <w:r w:rsidRPr="00C60361">
        <w:rPr>
          <w:rFonts w:ascii="Times" w:hAnsi="Times" w:cs="Times"/>
          <w:sz w:val="24"/>
          <w:szCs w:val="24"/>
          <w:shd w:val="clear" w:color="auto" w:fill="FFFFFF"/>
        </w:rPr>
        <w:t xml:space="preserve"> annual meeting of the ASK and the 10</w:t>
      </w:r>
      <w:r w:rsidRPr="00C60361">
        <w:rPr>
          <w:rFonts w:ascii="Times" w:hAnsi="Times" w:cs="Times"/>
          <w:sz w:val="24"/>
          <w:szCs w:val="24"/>
          <w:shd w:val="clear" w:color="auto" w:fill="FFFFFF"/>
          <w:vertAlign w:val="superscript"/>
        </w:rPr>
        <w:t>th</w:t>
      </w:r>
      <w:r w:rsidRPr="00C60361">
        <w:rPr>
          <w:rFonts w:ascii="Times" w:hAnsi="Times" w:cs="Times"/>
          <w:sz w:val="24"/>
          <w:szCs w:val="24"/>
          <w:shd w:val="clear" w:color="auto" w:fill="FFFFFF"/>
        </w:rPr>
        <w:t xml:space="preserve"> Asia Conference on Kinesiology has been</w:t>
      </w:r>
      <w:r>
        <w:rPr>
          <w:rFonts w:ascii="Times" w:hAnsi="Times" w:cs="Times"/>
          <w:sz w:val="24"/>
          <w:szCs w:val="24"/>
          <w:shd w:val="clear" w:color="auto" w:fill="FFFFFF"/>
        </w:rPr>
        <w:t xml:space="preserve"> </w:t>
      </w:r>
      <w:r w:rsidRPr="00C60361">
        <w:rPr>
          <w:rFonts w:ascii="Times" w:hAnsi="Times" w:cs="Times"/>
          <w:sz w:val="24"/>
          <w:szCs w:val="24"/>
          <w:shd w:val="clear" w:color="auto" w:fill="FFFFFF"/>
        </w:rPr>
        <w:t>was successfully held</w:t>
      </w:r>
      <w:r>
        <w:rPr>
          <w:rFonts w:ascii="Times" w:hAnsi="Times" w:cs="Times"/>
          <w:sz w:val="24"/>
          <w:szCs w:val="24"/>
          <w:shd w:val="clear" w:color="auto" w:fill="FFFFFF"/>
        </w:rPr>
        <w:t xml:space="preserve"> </w:t>
      </w:r>
      <w:r w:rsidRPr="00C60361">
        <w:rPr>
          <w:rFonts w:ascii="Times" w:hAnsi="Times" w:cs="Times"/>
          <w:sz w:val="24"/>
          <w:szCs w:val="24"/>
          <w:shd w:val="clear" w:color="auto" w:fill="FFFFFF"/>
        </w:rPr>
        <w:t>with 156 participants from 10 countries</w:t>
      </w:r>
      <w:r>
        <w:rPr>
          <w:rFonts w:ascii="Times" w:hAnsi="Times" w:cs="Times"/>
          <w:sz w:val="24"/>
          <w:szCs w:val="24"/>
          <w:shd w:val="clear" w:color="auto" w:fill="FFFFFF"/>
        </w:rPr>
        <w:t>. w</w:t>
      </w:r>
      <w:r w:rsidRPr="00C60361">
        <w:rPr>
          <w:rFonts w:ascii="Times" w:hAnsi="Times" w:cs="Times"/>
          <w:sz w:val="24"/>
          <w:szCs w:val="24"/>
          <w:shd w:val="clear" w:color="auto" w:fill="FFFFFF"/>
        </w:rPr>
        <w:t xml:space="preserve">e would like to thank the organizing committee from University of Electronic Science and Technology of China (UESTC) and Asian Society on Kinesiology (ASK) for organizing the conference. </w:t>
      </w:r>
    </w:p>
    <w:p w14:paraId="596B96ED" w14:textId="77777777" w:rsidR="001D7587" w:rsidRPr="00C60361" w:rsidRDefault="001D7587" w:rsidP="001D7587">
      <w:pPr>
        <w:shd w:val="clear" w:color="auto" w:fill="FFFFFF" w:themeFill="background1"/>
        <w:spacing w:before="120" w:after="120" w:line="240" w:lineRule="auto"/>
        <w:rPr>
          <w:rFonts w:ascii="Times" w:eastAsia="Gulim" w:hAnsi="Times" w:cs="Times"/>
          <w:color w:val="272872"/>
          <w:sz w:val="24"/>
          <w:szCs w:val="24"/>
        </w:rPr>
      </w:pPr>
      <w:r w:rsidRPr="3A275274">
        <w:rPr>
          <w:rFonts w:ascii="Times" w:eastAsia="Gulim" w:hAnsi="Times" w:cs="Times"/>
          <w:b/>
          <w:bCs/>
          <w:color w:val="272872"/>
          <w:sz w:val="24"/>
          <w:szCs w:val="24"/>
        </w:rPr>
        <w:t>The summary of the 4</w:t>
      </w:r>
      <w:r w:rsidRPr="3A275274">
        <w:rPr>
          <w:rFonts w:ascii="Times" w:eastAsia="Gulim" w:hAnsi="Times" w:cs="Times"/>
          <w:b/>
          <w:bCs/>
          <w:color w:val="272872"/>
          <w:sz w:val="24"/>
          <w:szCs w:val="24"/>
          <w:vertAlign w:val="superscript"/>
        </w:rPr>
        <w:t>th</w:t>
      </w:r>
      <w:r w:rsidRPr="3A275274">
        <w:rPr>
          <w:rFonts w:ascii="Times" w:eastAsia="Gulim" w:hAnsi="Times" w:cs="Times"/>
          <w:b/>
          <w:bCs/>
          <w:color w:val="272872"/>
          <w:sz w:val="24"/>
          <w:szCs w:val="24"/>
        </w:rPr>
        <w:t xml:space="preserve"> annual meeting of the ASK and the 10</w:t>
      </w:r>
      <w:r w:rsidRPr="3A275274">
        <w:rPr>
          <w:rFonts w:ascii="Times" w:eastAsia="Gulim" w:hAnsi="Times" w:cs="Times"/>
          <w:b/>
          <w:bCs/>
          <w:color w:val="272872"/>
          <w:sz w:val="24"/>
          <w:szCs w:val="24"/>
          <w:vertAlign w:val="superscript"/>
        </w:rPr>
        <w:t>th</w:t>
      </w:r>
      <w:r w:rsidRPr="3A275274">
        <w:rPr>
          <w:rFonts w:ascii="Times" w:eastAsia="Gulim" w:hAnsi="Times" w:cs="Times"/>
          <w:b/>
          <w:bCs/>
          <w:color w:val="272872"/>
          <w:sz w:val="24"/>
          <w:szCs w:val="24"/>
        </w:rPr>
        <w:t xml:space="preserve"> Asia Conference on Kinesiology are as follows:</w:t>
      </w:r>
    </w:p>
    <w:tbl>
      <w:tblPr>
        <w:tblW w:w="3466" w:type="dxa"/>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3076"/>
        <w:gridCol w:w="390"/>
      </w:tblGrid>
      <w:tr w:rsidR="001D7587" w:rsidRPr="00C60361" w14:paraId="1C503471" w14:textId="77777777" w:rsidTr="00BD1449">
        <w:trPr>
          <w:trHeight w:val="195"/>
        </w:trPr>
        <w:tc>
          <w:tcPr>
            <w:tcW w:w="0" w:type="auto"/>
            <w:shd w:val="clear" w:color="auto" w:fill="auto"/>
            <w:vAlign w:val="center"/>
            <w:hideMark/>
          </w:tcPr>
          <w:p w14:paraId="0F89E156" w14:textId="77777777" w:rsidR="001D7587" w:rsidRPr="00C60361" w:rsidRDefault="001D7587" w:rsidP="00BD1449">
            <w:pPr>
              <w:spacing w:before="15" w:after="15" w:line="240" w:lineRule="auto"/>
              <w:rPr>
                <w:rFonts w:ascii="Times" w:eastAsia="Gulim" w:hAnsi="Times" w:cs="Times"/>
                <w:sz w:val="24"/>
                <w:szCs w:val="24"/>
              </w:rPr>
            </w:pPr>
            <w:r w:rsidRPr="00C60361">
              <w:rPr>
                <w:rFonts w:ascii="Times" w:eastAsia="Gulim" w:hAnsi="Times" w:cs="Times"/>
                <w:sz w:val="24"/>
                <w:szCs w:val="24"/>
              </w:rPr>
              <w:t>Participants</w:t>
            </w:r>
          </w:p>
        </w:tc>
        <w:tc>
          <w:tcPr>
            <w:tcW w:w="0" w:type="auto"/>
            <w:shd w:val="clear" w:color="auto" w:fill="auto"/>
            <w:vAlign w:val="center"/>
            <w:hideMark/>
          </w:tcPr>
          <w:p w14:paraId="37964E8C" w14:textId="77777777" w:rsidR="001D7587" w:rsidRPr="00C60361" w:rsidRDefault="001D7587" w:rsidP="00BD1449">
            <w:pPr>
              <w:spacing w:before="15" w:after="15" w:line="240" w:lineRule="auto"/>
              <w:rPr>
                <w:rFonts w:ascii="Times" w:eastAsia="Gulim" w:hAnsi="Times" w:cs="Times"/>
                <w:sz w:val="24"/>
                <w:szCs w:val="24"/>
              </w:rPr>
            </w:pPr>
            <w:r w:rsidRPr="00C60361">
              <w:rPr>
                <w:rFonts w:ascii="Times" w:eastAsia="Gulim" w:hAnsi="Times" w:cs="Times"/>
                <w:sz w:val="24"/>
                <w:szCs w:val="24"/>
              </w:rPr>
              <w:t>156</w:t>
            </w:r>
          </w:p>
        </w:tc>
      </w:tr>
      <w:tr w:rsidR="001D7587" w:rsidRPr="00C60361" w14:paraId="4763A375" w14:textId="77777777" w:rsidTr="00BD1449">
        <w:trPr>
          <w:trHeight w:val="195"/>
        </w:trPr>
        <w:tc>
          <w:tcPr>
            <w:tcW w:w="0" w:type="auto"/>
            <w:shd w:val="clear" w:color="auto" w:fill="auto"/>
            <w:vAlign w:val="center"/>
            <w:hideMark/>
          </w:tcPr>
          <w:p w14:paraId="4BF895E3" w14:textId="77777777" w:rsidR="001D7587" w:rsidRPr="00C60361" w:rsidRDefault="001D7587" w:rsidP="00BD1449">
            <w:pPr>
              <w:spacing w:before="15" w:after="15" w:line="240" w:lineRule="auto"/>
              <w:rPr>
                <w:rFonts w:ascii="Times" w:eastAsia="Gulim" w:hAnsi="Times" w:cs="Times"/>
                <w:sz w:val="24"/>
                <w:szCs w:val="24"/>
              </w:rPr>
            </w:pPr>
            <w:r w:rsidRPr="00C60361">
              <w:rPr>
                <w:rFonts w:ascii="Times" w:eastAsia="Gulim" w:hAnsi="Times" w:cs="Times"/>
                <w:sz w:val="24"/>
                <w:szCs w:val="24"/>
              </w:rPr>
              <w:t>Exhibitors</w:t>
            </w:r>
          </w:p>
        </w:tc>
        <w:tc>
          <w:tcPr>
            <w:tcW w:w="0" w:type="auto"/>
            <w:shd w:val="clear" w:color="auto" w:fill="auto"/>
            <w:vAlign w:val="center"/>
            <w:hideMark/>
          </w:tcPr>
          <w:p w14:paraId="1A9B0035" w14:textId="77777777" w:rsidR="001D7587" w:rsidRPr="00C60361" w:rsidRDefault="001D7587" w:rsidP="00BD1449">
            <w:pPr>
              <w:spacing w:before="15" w:after="15" w:line="240" w:lineRule="auto"/>
              <w:rPr>
                <w:rFonts w:ascii="Times" w:eastAsia="Gulim" w:hAnsi="Times" w:cs="Times"/>
                <w:sz w:val="24"/>
                <w:szCs w:val="24"/>
              </w:rPr>
            </w:pPr>
            <w:r w:rsidRPr="00C60361">
              <w:rPr>
                <w:rFonts w:ascii="Times" w:eastAsia="Gulim" w:hAnsi="Times" w:cs="Times"/>
                <w:sz w:val="24"/>
                <w:szCs w:val="24"/>
              </w:rPr>
              <w:t>2</w:t>
            </w:r>
          </w:p>
        </w:tc>
      </w:tr>
      <w:tr w:rsidR="001D7587" w:rsidRPr="00C60361" w14:paraId="65E137CE" w14:textId="77777777" w:rsidTr="00BD1449">
        <w:trPr>
          <w:trHeight w:val="195"/>
        </w:trPr>
        <w:tc>
          <w:tcPr>
            <w:tcW w:w="0" w:type="auto"/>
            <w:shd w:val="clear" w:color="auto" w:fill="auto"/>
            <w:vAlign w:val="center"/>
            <w:hideMark/>
          </w:tcPr>
          <w:p w14:paraId="54828DCE" w14:textId="77777777" w:rsidR="001D7587" w:rsidRPr="00C60361" w:rsidRDefault="001D7587" w:rsidP="00BD1449">
            <w:pPr>
              <w:spacing w:before="15" w:after="15" w:line="240" w:lineRule="auto"/>
              <w:rPr>
                <w:rFonts w:ascii="Times" w:eastAsia="Gulim" w:hAnsi="Times" w:cs="Times"/>
                <w:sz w:val="24"/>
                <w:szCs w:val="24"/>
              </w:rPr>
            </w:pPr>
            <w:r w:rsidRPr="00C60361">
              <w:rPr>
                <w:rFonts w:ascii="Times" w:eastAsia="Gulim" w:hAnsi="Times" w:cs="Times"/>
                <w:sz w:val="24"/>
                <w:szCs w:val="24"/>
              </w:rPr>
              <w:t>Volunteers</w:t>
            </w:r>
          </w:p>
        </w:tc>
        <w:tc>
          <w:tcPr>
            <w:tcW w:w="0" w:type="auto"/>
            <w:shd w:val="clear" w:color="auto" w:fill="auto"/>
            <w:vAlign w:val="center"/>
            <w:hideMark/>
          </w:tcPr>
          <w:p w14:paraId="2F86EA8F" w14:textId="77777777" w:rsidR="001D7587" w:rsidRPr="00C60361" w:rsidRDefault="001D7587" w:rsidP="00BD1449">
            <w:pPr>
              <w:spacing w:before="15" w:after="15" w:line="240" w:lineRule="auto"/>
              <w:rPr>
                <w:rFonts w:ascii="Times" w:eastAsia="Gulim" w:hAnsi="Times" w:cs="Times"/>
                <w:sz w:val="24"/>
                <w:szCs w:val="24"/>
              </w:rPr>
            </w:pPr>
            <w:r w:rsidRPr="00C60361">
              <w:rPr>
                <w:rFonts w:ascii="Times" w:eastAsia="Gulim" w:hAnsi="Times" w:cs="Times"/>
                <w:sz w:val="24"/>
                <w:szCs w:val="24"/>
              </w:rPr>
              <w:t>20</w:t>
            </w:r>
          </w:p>
        </w:tc>
      </w:tr>
      <w:tr w:rsidR="001D7587" w:rsidRPr="00C60361" w14:paraId="072C4BE3" w14:textId="77777777" w:rsidTr="00BD1449">
        <w:trPr>
          <w:trHeight w:val="195"/>
        </w:trPr>
        <w:tc>
          <w:tcPr>
            <w:tcW w:w="0" w:type="auto"/>
            <w:shd w:val="clear" w:color="auto" w:fill="auto"/>
            <w:vAlign w:val="center"/>
            <w:hideMark/>
          </w:tcPr>
          <w:p w14:paraId="0C26BB19" w14:textId="77777777" w:rsidR="001D7587" w:rsidRPr="00C60361" w:rsidRDefault="001D7587" w:rsidP="00BD1449">
            <w:pPr>
              <w:spacing w:before="15" w:after="15" w:line="240" w:lineRule="auto"/>
              <w:rPr>
                <w:rFonts w:ascii="Times" w:eastAsia="Gulim" w:hAnsi="Times" w:cs="Times"/>
                <w:sz w:val="24"/>
                <w:szCs w:val="24"/>
              </w:rPr>
            </w:pPr>
            <w:r w:rsidRPr="00C60361">
              <w:rPr>
                <w:rFonts w:ascii="Times" w:eastAsia="Gulim" w:hAnsi="Times" w:cs="Times"/>
                <w:sz w:val="24"/>
                <w:szCs w:val="24"/>
              </w:rPr>
              <w:t>Participating countries</w:t>
            </w:r>
          </w:p>
        </w:tc>
        <w:tc>
          <w:tcPr>
            <w:tcW w:w="0" w:type="auto"/>
            <w:shd w:val="clear" w:color="auto" w:fill="auto"/>
            <w:vAlign w:val="center"/>
            <w:hideMark/>
          </w:tcPr>
          <w:p w14:paraId="44E458B7" w14:textId="77777777" w:rsidR="001D7587" w:rsidRPr="00C60361" w:rsidRDefault="001D7587" w:rsidP="00BD1449">
            <w:pPr>
              <w:spacing w:before="15" w:after="15" w:line="240" w:lineRule="auto"/>
              <w:rPr>
                <w:rFonts w:ascii="Times" w:eastAsia="Gulim" w:hAnsi="Times" w:cs="Times"/>
                <w:sz w:val="24"/>
                <w:szCs w:val="24"/>
              </w:rPr>
            </w:pPr>
            <w:r w:rsidRPr="00C60361">
              <w:rPr>
                <w:rFonts w:ascii="Times" w:eastAsia="Gulim" w:hAnsi="Times" w:cs="Times"/>
                <w:sz w:val="24"/>
                <w:szCs w:val="24"/>
              </w:rPr>
              <w:t>10</w:t>
            </w:r>
          </w:p>
        </w:tc>
      </w:tr>
      <w:tr w:rsidR="001D7587" w:rsidRPr="00C60361" w14:paraId="154537E8" w14:textId="77777777" w:rsidTr="00BD1449">
        <w:trPr>
          <w:trHeight w:val="195"/>
        </w:trPr>
        <w:tc>
          <w:tcPr>
            <w:tcW w:w="0" w:type="auto"/>
            <w:shd w:val="clear" w:color="auto" w:fill="auto"/>
            <w:vAlign w:val="center"/>
            <w:hideMark/>
          </w:tcPr>
          <w:p w14:paraId="4967EA0D" w14:textId="77777777" w:rsidR="001D7587" w:rsidRPr="00C60361" w:rsidRDefault="001D7587" w:rsidP="00BD1449">
            <w:pPr>
              <w:spacing w:before="15" w:after="15" w:line="240" w:lineRule="auto"/>
              <w:rPr>
                <w:rFonts w:ascii="Times" w:eastAsia="Gulim" w:hAnsi="Times" w:cs="Times"/>
                <w:sz w:val="24"/>
                <w:szCs w:val="24"/>
              </w:rPr>
            </w:pPr>
            <w:r w:rsidRPr="00C60361">
              <w:rPr>
                <w:rFonts w:ascii="Times" w:eastAsia="Gulim" w:hAnsi="Times" w:cs="Times"/>
                <w:sz w:val="24"/>
                <w:szCs w:val="24"/>
              </w:rPr>
              <w:t>Abstracts presented</w:t>
            </w:r>
          </w:p>
        </w:tc>
        <w:tc>
          <w:tcPr>
            <w:tcW w:w="0" w:type="auto"/>
            <w:shd w:val="clear" w:color="auto" w:fill="auto"/>
            <w:vAlign w:val="center"/>
            <w:hideMark/>
          </w:tcPr>
          <w:p w14:paraId="328AE378" w14:textId="77777777" w:rsidR="001D7587" w:rsidRPr="00C60361" w:rsidRDefault="001D7587" w:rsidP="00BD1449">
            <w:pPr>
              <w:spacing w:before="15" w:after="15" w:line="240" w:lineRule="auto"/>
              <w:rPr>
                <w:rFonts w:ascii="Times" w:eastAsia="Gulim" w:hAnsi="Times" w:cs="Times"/>
                <w:sz w:val="24"/>
                <w:szCs w:val="24"/>
              </w:rPr>
            </w:pPr>
            <w:r>
              <w:rPr>
                <w:rFonts w:ascii="Times" w:eastAsia="Gulim" w:hAnsi="Times" w:cs="Times"/>
                <w:sz w:val="24"/>
                <w:szCs w:val="24"/>
              </w:rPr>
              <w:t>120</w:t>
            </w:r>
          </w:p>
        </w:tc>
      </w:tr>
      <w:tr w:rsidR="001D7587" w:rsidRPr="00C60361" w14:paraId="100D9A37" w14:textId="77777777" w:rsidTr="00BD1449">
        <w:trPr>
          <w:trHeight w:val="195"/>
        </w:trPr>
        <w:tc>
          <w:tcPr>
            <w:tcW w:w="0" w:type="auto"/>
            <w:shd w:val="clear" w:color="auto" w:fill="auto"/>
            <w:vAlign w:val="center"/>
            <w:hideMark/>
          </w:tcPr>
          <w:p w14:paraId="1B7E736F" w14:textId="77777777" w:rsidR="001D7587" w:rsidRPr="00C60361" w:rsidRDefault="001D7587" w:rsidP="00BD1449">
            <w:pPr>
              <w:spacing w:before="15" w:after="15" w:line="240" w:lineRule="auto"/>
              <w:rPr>
                <w:rFonts w:ascii="Times" w:eastAsia="Gulim" w:hAnsi="Times" w:cs="Times"/>
                <w:sz w:val="24"/>
                <w:szCs w:val="24"/>
              </w:rPr>
            </w:pPr>
            <w:r w:rsidRPr="00C60361">
              <w:rPr>
                <w:rFonts w:ascii="Times" w:eastAsia="Gulim" w:hAnsi="Times" w:cs="Times"/>
                <w:sz w:val="24"/>
                <w:szCs w:val="24"/>
              </w:rPr>
              <w:t>Keynote Speech</w:t>
            </w:r>
          </w:p>
        </w:tc>
        <w:tc>
          <w:tcPr>
            <w:tcW w:w="0" w:type="auto"/>
            <w:shd w:val="clear" w:color="auto" w:fill="auto"/>
            <w:vAlign w:val="center"/>
            <w:hideMark/>
          </w:tcPr>
          <w:p w14:paraId="5D1F2CFC" w14:textId="77777777" w:rsidR="001D7587" w:rsidRPr="00C60361" w:rsidRDefault="001D7587" w:rsidP="00BD1449">
            <w:pPr>
              <w:spacing w:before="15" w:after="15" w:line="240" w:lineRule="auto"/>
              <w:rPr>
                <w:rFonts w:ascii="Times" w:eastAsia="Gulim" w:hAnsi="Times" w:cs="Times"/>
                <w:sz w:val="24"/>
                <w:szCs w:val="24"/>
              </w:rPr>
            </w:pPr>
            <w:r w:rsidRPr="00C60361">
              <w:rPr>
                <w:rFonts w:ascii="Times" w:eastAsia="Gulim" w:hAnsi="Times" w:cs="Times"/>
                <w:sz w:val="24"/>
                <w:szCs w:val="24"/>
              </w:rPr>
              <w:t>2</w:t>
            </w:r>
          </w:p>
        </w:tc>
      </w:tr>
      <w:tr w:rsidR="001D7587" w:rsidRPr="00C60361" w14:paraId="7B2704C3" w14:textId="77777777" w:rsidTr="00BD1449">
        <w:trPr>
          <w:trHeight w:val="195"/>
        </w:trPr>
        <w:tc>
          <w:tcPr>
            <w:tcW w:w="0" w:type="auto"/>
            <w:shd w:val="clear" w:color="auto" w:fill="auto"/>
            <w:vAlign w:val="center"/>
            <w:hideMark/>
          </w:tcPr>
          <w:p w14:paraId="74E1DB36" w14:textId="77777777" w:rsidR="001D7587" w:rsidRPr="00C60361" w:rsidRDefault="001D7587" w:rsidP="00BD1449">
            <w:pPr>
              <w:spacing w:before="15" w:after="15" w:line="240" w:lineRule="auto"/>
              <w:rPr>
                <w:rFonts w:ascii="Times" w:eastAsia="Gulim" w:hAnsi="Times" w:cs="Times"/>
                <w:sz w:val="24"/>
                <w:szCs w:val="24"/>
              </w:rPr>
            </w:pPr>
            <w:r w:rsidRPr="00C60361">
              <w:rPr>
                <w:rFonts w:ascii="Times" w:eastAsia="Gulim" w:hAnsi="Times" w:cs="Times"/>
                <w:sz w:val="24"/>
                <w:szCs w:val="24"/>
              </w:rPr>
              <w:t>Invited speech on Highlighted Symposium</w:t>
            </w:r>
          </w:p>
        </w:tc>
        <w:tc>
          <w:tcPr>
            <w:tcW w:w="0" w:type="auto"/>
            <w:shd w:val="clear" w:color="auto" w:fill="auto"/>
            <w:vAlign w:val="center"/>
            <w:hideMark/>
          </w:tcPr>
          <w:p w14:paraId="17A39F68" w14:textId="77777777" w:rsidR="001D7587" w:rsidRPr="00C60361" w:rsidRDefault="001D7587" w:rsidP="00BD1449">
            <w:pPr>
              <w:spacing w:before="15" w:after="15" w:line="240" w:lineRule="auto"/>
              <w:rPr>
                <w:rFonts w:ascii="Times" w:eastAsia="Gulim" w:hAnsi="Times" w:cs="Times"/>
                <w:sz w:val="24"/>
                <w:szCs w:val="24"/>
              </w:rPr>
            </w:pPr>
            <w:r w:rsidRPr="00C60361">
              <w:rPr>
                <w:rFonts w:ascii="Times" w:eastAsia="Gulim" w:hAnsi="Times" w:cs="Times"/>
                <w:sz w:val="24"/>
                <w:szCs w:val="24"/>
              </w:rPr>
              <w:t>13</w:t>
            </w:r>
          </w:p>
        </w:tc>
      </w:tr>
      <w:tr w:rsidR="001D7587" w:rsidRPr="00C60361" w14:paraId="2820745B" w14:textId="77777777" w:rsidTr="00BD1449">
        <w:trPr>
          <w:trHeight w:val="195"/>
        </w:trPr>
        <w:tc>
          <w:tcPr>
            <w:tcW w:w="0" w:type="auto"/>
            <w:shd w:val="clear" w:color="auto" w:fill="auto"/>
            <w:vAlign w:val="center"/>
            <w:hideMark/>
          </w:tcPr>
          <w:p w14:paraId="22EE9E95" w14:textId="77777777" w:rsidR="001D7587" w:rsidRPr="00C60361" w:rsidRDefault="001D7587" w:rsidP="00BD1449">
            <w:pPr>
              <w:spacing w:before="15" w:after="15" w:line="240" w:lineRule="auto"/>
              <w:rPr>
                <w:rFonts w:ascii="Times" w:eastAsia="Gulim" w:hAnsi="Times" w:cs="Times"/>
                <w:sz w:val="24"/>
                <w:szCs w:val="24"/>
              </w:rPr>
            </w:pPr>
            <w:r w:rsidRPr="00C60361">
              <w:rPr>
                <w:rFonts w:ascii="Times" w:eastAsia="Gulim" w:hAnsi="Times" w:cs="Times"/>
                <w:sz w:val="24"/>
                <w:szCs w:val="24"/>
              </w:rPr>
              <w:t>Oral sessions</w:t>
            </w:r>
          </w:p>
        </w:tc>
        <w:tc>
          <w:tcPr>
            <w:tcW w:w="0" w:type="auto"/>
            <w:shd w:val="clear" w:color="auto" w:fill="auto"/>
            <w:vAlign w:val="center"/>
            <w:hideMark/>
          </w:tcPr>
          <w:p w14:paraId="374689C7" w14:textId="77777777" w:rsidR="001D7587" w:rsidRPr="00C60361" w:rsidRDefault="001D7587" w:rsidP="00BD1449">
            <w:pPr>
              <w:spacing w:before="15" w:after="15" w:line="240" w:lineRule="auto"/>
              <w:rPr>
                <w:rFonts w:ascii="Times" w:eastAsia="Gulim" w:hAnsi="Times" w:cs="Times"/>
                <w:sz w:val="24"/>
                <w:szCs w:val="24"/>
              </w:rPr>
            </w:pPr>
            <w:r w:rsidRPr="00C60361">
              <w:rPr>
                <w:rFonts w:ascii="Times" w:eastAsia="Gulim" w:hAnsi="Times" w:cs="Times"/>
                <w:sz w:val="24"/>
                <w:szCs w:val="24"/>
              </w:rPr>
              <w:t>40</w:t>
            </w:r>
          </w:p>
        </w:tc>
      </w:tr>
      <w:tr w:rsidR="001D7587" w:rsidRPr="00C60361" w14:paraId="5C0979FC" w14:textId="77777777" w:rsidTr="00BD1449">
        <w:trPr>
          <w:trHeight w:val="195"/>
        </w:trPr>
        <w:tc>
          <w:tcPr>
            <w:tcW w:w="0" w:type="auto"/>
            <w:shd w:val="clear" w:color="auto" w:fill="auto"/>
            <w:vAlign w:val="center"/>
            <w:hideMark/>
          </w:tcPr>
          <w:p w14:paraId="001C9177" w14:textId="77777777" w:rsidR="001D7587" w:rsidRPr="00C60361" w:rsidRDefault="001D7587" w:rsidP="00BD1449">
            <w:pPr>
              <w:spacing w:before="15" w:after="15" w:line="240" w:lineRule="auto"/>
              <w:rPr>
                <w:rFonts w:ascii="Times" w:eastAsia="Gulim" w:hAnsi="Times" w:cs="Times"/>
                <w:sz w:val="24"/>
                <w:szCs w:val="24"/>
              </w:rPr>
            </w:pPr>
            <w:r w:rsidRPr="00C60361">
              <w:rPr>
                <w:rFonts w:ascii="Times" w:eastAsia="Gulim" w:hAnsi="Times" w:cs="Times"/>
                <w:sz w:val="24"/>
                <w:szCs w:val="24"/>
              </w:rPr>
              <w:t>Conventional print poster sessions </w:t>
            </w:r>
          </w:p>
        </w:tc>
        <w:tc>
          <w:tcPr>
            <w:tcW w:w="0" w:type="auto"/>
            <w:shd w:val="clear" w:color="auto" w:fill="auto"/>
            <w:vAlign w:val="center"/>
            <w:hideMark/>
          </w:tcPr>
          <w:p w14:paraId="630543DE" w14:textId="77777777" w:rsidR="001D7587" w:rsidRPr="00C60361" w:rsidRDefault="001D7587" w:rsidP="00BD1449">
            <w:pPr>
              <w:spacing w:before="15" w:after="15" w:line="240" w:lineRule="auto"/>
              <w:rPr>
                <w:rFonts w:ascii="Times" w:eastAsia="Gulim" w:hAnsi="Times" w:cs="Times"/>
                <w:sz w:val="24"/>
                <w:szCs w:val="24"/>
              </w:rPr>
            </w:pPr>
            <w:r w:rsidRPr="00C60361">
              <w:rPr>
                <w:rFonts w:ascii="Times" w:eastAsia="Gulim" w:hAnsi="Times" w:cs="Times"/>
                <w:sz w:val="24"/>
                <w:szCs w:val="24"/>
              </w:rPr>
              <w:t>65</w:t>
            </w:r>
          </w:p>
        </w:tc>
      </w:tr>
    </w:tbl>
    <w:p w14:paraId="729994B5" w14:textId="77777777" w:rsidR="001D7587" w:rsidRPr="00C60361" w:rsidRDefault="001D7587" w:rsidP="001D7587">
      <w:pPr>
        <w:rPr>
          <w:rFonts w:ascii="Times" w:hAnsi="Times" w:cs="Times"/>
          <w:sz w:val="24"/>
          <w:szCs w:val="24"/>
        </w:rPr>
      </w:pPr>
    </w:p>
    <w:p w14:paraId="08EACDA2" w14:textId="77777777" w:rsidR="001D7587" w:rsidRPr="00C60361" w:rsidRDefault="001D7587" w:rsidP="001D7587">
      <w:pPr>
        <w:rPr>
          <w:rFonts w:ascii="Times" w:hAnsi="Times" w:cs="Times"/>
          <w:sz w:val="24"/>
          <w:szCs w:val="24"/>
        </w:rPr>
      </w:pPr>
      <w:r w:rsidRPr="00C60361">
        <w:rPr>
          <w:rFonts w:ascii="Times" w:eastAsia="Gulim" w:hAnsi="Times" w:cs="Times"/>
          <w:b/>
          <w:bCs/>
          <w:color w:val="272872"/>
          <w:sz w:val="24"/>
          <w:szCs w:val="24"/>
        </w:rPr>
        <w:t>ACK Young Investigators Award 2019</w:t>
      </w:r>
    </w:p>
    <w:p w14:paraId="32DF664A" w14:textId="77777777" w:rsidR="001D7587" w:rsidRPr="00C60361" w:rsidRDefault="001D7587" w:rsidP="001D7587">
      <w:pPr>
        <w:numPr>
          <w:ilvl w:val="0"/>
          <w:numId w:val="1"/>
        </w:numPr>
        <w:shd w:val="clear" w:color="auto" w:fill="FFFFFF"/>
        <w:spacing w:before="48" w:after="48" w:line="240" w:lineRule="atLeast"/>
        <w:ind w:left="480"/>
        <w:rPr>
          <w:rFonts w:ascii="Times" w:eastAsia="Gulim" w:hAnsi="Times" w:cs="Times"/>
          <w:sz w:val="24"/>
          <w:szCs w:val="24"/>
        </w:rPr>
      </w:pPr>
      <w:r w:rsidRPr="00C60361">
        <w:rPr>
          <w:rFonts w:ascii="Times" w:eastAsia="Gulim" w:hAnsi="Times" w:cs="Times"/>
          <w:sz w:val="24"/>
          <w:szCs w:val="24"/>
        </w:rPr>
        <w:t>Total number of YIA applicants: 13</w:t>
      </w:r>
    </w:p>
    <w:p w14:paraId="3F6405B1" w14:textId="77777777" w:rsidR="001D7587" w:rsidRDefault="001D7587" w:rsidP="001D7587">
      <w:pPr>
        <w:shd w:val="clear" w:color="auto" w:fill="FFFFFF"/>
        <w:spacing w:after="0" w:line="270" w:lineRule="atLeast"/>
        <w:ind w:firstLine="270"/>
        <w:jc w:val="both"/>
        <w:rPr>
          <w:rFonts w:ascii="Times" w:eastAsia="Gulim" w:hAnsi="Times" w:cs="Times"/>
          <w:b/>
          <w:bCs/>
          <w:color w:val="272872"/>
          <w:sz w:val="24"/>
          <w:szCs w:val="24"/>
        </w:rPr>
      </w:pPr>
    </w:p>
    <w:p w14:paraId="7B3B24D9" w14:textId="77777777" w:rsidR="001D7587" w:rsidRPr="00C60361" w:rsidRDefault="001D7587" w:rsidP="001D7587">
      <w:pPr>
        <w:shd w:val="clear" w:color="auto" w:fill="FFFFFF"/>
        <w:spacing w:after="0" w:line="270" w:lineRule="atLeast"/>
        <w:ind w:firstLine="270"/>
        <w:jc w:val="both"/>
        <w:rPr>
          <w:rFonts w:ascii="Times" w:eastAsia="Gulim" w:hAnsi="Times" w:cs="Times"/>
          <w:color w:val="000000"/>
          <w:sz w:val="24"/>
          <w:szCs w:val="24"/>
        </w:rPr>
      </w:pPr>
      <w:r w:rsidRPr="00C60361">
        <w:rPr>
          <w:rFonts w:ascii="Times" w:eastAsia="Gulim" w:hAnsi="Times" w:cs="Times"/>
          <w:color w:val="000000"/>
          <w:sz w:val="24"/>
          <w:szCs w:val="24"/>
        </w:rPr>
        <w:t>The winner of YIA:</w:t>
      </w:r>
    </w:p>
    <w:p w14:paraId="270198F6" w14:textId="77777777" w:rsidR="001D7587" w:rsidRPr="00C60361" w:rsidRDefault="001D7587" w:rsidP="001D7587">
      <w:pPr>
        <w:shd w:val="clear" w:color="auto" w:fill="FFFFFF" w:themeFill="background1"/>
        <w:spacing w:after="0" w:line="270" w:lineRule="atLeast"/>
        <w:ind w:left="720" w:hanging="360"/>
        <w:jc w:val="both"/>
        <w:rPr>
          <w:rFonts w:ascii="Times" w:eastAsia="Gulim" w:hAnsi="Times" w:cs="Times"/>
          <w:color w:val="000000"/>
          <w:sz w:val="24"/>
          <w:szCs w:val="24"/>
        </w:rPr>
      </w:pPr>
      <w:r w:rsidRPr="3A275274">
        <w:rPr>
          <w:rFonts w:ascii="Times" w:eastAsia="Gulim" w:hAnsi="Times" w:cs="Times"/>
          <w:color w:val="000000" w:themeColor="text1"/>
          <w:sz w:val="24"/>
          <w:szCs w:val="24"/>
        </w:rPr>
        <w:t>1.     </w:t>
      </w:r>
      <w:proofErr w:type="spellStart"/>
      <w:r w:rsidRPr="3A275274">
        <w:rPr>
          <w:rFonts w:ascii="Times" w:eastAsia="Gulim" w:hAnsi="Times" w:cs="Times"/>
          <w:color w:val="000000" w:themeColor="text1"/>
          <w:sz w:val="24"/>
          <w:szCs w:val="24"/>
        </w:rPr>
        <w:t>Ler</w:t>
      </w:r>
      <w:proofErr w:type="spellEnd"/>
      <w:r w:rsidRPr="3A275274">
        <w:rPr>
          <w:rFonts w:ascii="Times" w:eastAsia="Gulim" w:hAnsi="Times" w:cs="Times"/>
          <w:color w:val="000000" w:themeColor="text1"/>
          <w:sz w:val="24"/>
          <w:szCs w:val="24"/>
        </w:rPr>
        <w:t xml:space="preserve"> Hui Yin, </w:t>
      </w:r>
      <w:proofErr w:type="spellStart"/>
      <w:r w:rsidRPr="3A275274">
        <w:rPr>
          <w:rFonts w:ascii="Times" w:eastAsia="Gulim" w:hAnsi="Times" w:cs="Times"/>
          <w:color w:val="000000" w:themeColor="text1"/>
          <w:sz w:val="24"/>
          <w:szCs w:val="24"/>
        </w:rPr>
        <w:t>Tunku</w:t>
      </w:r>
      <w:proofErr w:type="spellEnd"/>
      <w:r w:rsidRPr="3A275274">
        <w:rPr>
          <w:rFonts w:ascii="Times" w:eastAsia="Gulim" w:hAnsi="Times" w:cs="Times"/>
          <w:color w:val="000000" w:themeColor="text1"/>
          <w:sz w:val="24"/>
          <w:szCs w:val="24"/>
        </w:rPr>
        <w:t xml:space="preserve"> Abdul Rahman University College, Malaysia. Presented on Acute Effect of Active Isolated Stretching (AIS) on the Range of Motion (ROM) of the Ankle and 25m Flutter Kicking Time in Young Swimmers</w:t>
      </w:r>
    </w:p>
    <w:p w14:paraId="0355E039" w14:textId="77777777" w:rsidR="001D7587" w:rsidRPr="00C60361" w:rsidRDefault="001D7587" w:rsidP="001D7587">
      <w:pPr>
        <w:shd w:val="clear" w:color="auto" w:fill="FFFFFF" w:themeFill="background1"/>
        <w:spacing w:after="0" w:line="270" w:lineRule="atLeast"/>
        <w:ind w:left="720" w:hanging="360"/>
        <w:jc w:val="both"/>
        <w:rPr>
          <w:rFonts w:ascii="Times" w:eastAsia="Gulim" w:hAnsi="Times" w:cs="Times"/>
          <w:color w:val="000000"/>
          <w:sz w:val="24"/>
          <w:szCs w:val="24"/>
        </w:rPr>
      </w:pPr>
      <w:r w:rsidRPr="3A275274">
        <w:rPr>
          <w:rFonts w:ascii="Times" w:eastAsia="Gulim" w:hAnsi="Times" w:cs="Times"/>
          <w:color w:val="000000" w:themeColor="text1"/>
          <w:sz w:val="24"/>
          <w:szCs w:val="24"/>
        </w:rPr>
        <w:t>2.     </w:t>
      </w:r>
      <w:proofErr w:type="spellStart"/>
      <w:r w:rsidRPr="3A275274">
        <w:rPr>
          <w:rFonts w:ascii="Times" w:eastAsia="Gulim" w:hAnsi="Times" w:cs="Times"/>
          <w:color w:val="000000" w:themeColor="text1"/>
          <w:sz w:val="24"/>
          <w:szCs w:val="24"/>
        </w:rPr>
        <w:t>Keitaro</w:t>
      </w:r>
      <w:proofErr w:type="spellEnd"/>
      <w:r w:rsidRPr="3A275274">
        <w:rPr>
          <w:rFonts w:ascii="Times" w:eastAsia="Gulim" w:hAnsi="Times" w:cs="Times"/>
          <w:color w:val="000000" w:themeColor="text1"/>
          <w:sz w:val="24"/>
          <w:szCs w:val="24"/>
        </w:rPr>
        <w:t xml:space="preserve"> </w:t>
      </w:r>
      <w:proofErr w:type="spellStart"/>
      <w:r w:rsidRPr="3A275274">
        <w:rPr>
          <w:rFonts w:ascii="Times" w:eastAsia="Gulim" w:hAnsi="Times" w:cs="Times"/>
          <w:color w:val="000000" w:themeColor="text1"/>
          <w:sz w:val="24"/>
          <w:szCs w:val="24"/>
        </w:rPr>
        <w:t>Anami</w:t>
      </w:r>
      <w:proofErr w:type="spellEnd"/>
      <w:r w:rsidRPr="3A275274">
        <w:rPr>
          <w:rFonts w:ascii="Times" w:eastAsia="Gulim" w:hAnsi="Times" w:cs="Times"/>
          <w:color w:val="000000" w:themeColor="text1"/>
          <w:sz w:val="24"/>
          <w:szCs w:val="24"/>
        </w:rPr>
        <w:t>, Hiroshima University, Japan. Presented on the effects of different stretching intervention on muscle contraction characteristics and muscle torque after exercise task</w:t>
      </w:r>
    </w:p>
    <w:p w14:paraId="1087AFCB" w14:textId="77777777" w:rsidR="001D7587" w:rsidRPr="00C60361" w:rsidRDefault="001D7587" w:rsidP="001D7587">
      <w:pPr>
        <w:shd w:val="clear" w:color="auto" w:fill="FFFFFF" w:themeFill="background1"/>
        <w:spacing w:after="0" w:line="270" w:lineRule="atLeast"/>
        <w:ind w:left="720" w:hanging="360"/>
        <w:jc w:val="both"/>
        <w:rPr>
          <w:rFonts w:ascii="Times" w:eastAsia="Gulim" w:hAnsi="Times" w:cs="Times"/>
          <w:color w:val="000000"/>
          <w:sz w:val="24"/>
          <w:szCs w:val="24"/>
        </w:rPr>
      </w:pPr>
      <w:r w:rsidRPr="3A275274">
        <w:rPr>
          <w:rFonts w:ascii="Times" w:eastAsia="Gulim" w:hAnsi="Times" w:cs="Times"/>
          <w:color w:val="000000" w:themeColor="text1"/>
          <w:sz w:val="24"/>
          <w:szCs w:val="24"/>
        </w:rPr>
        <w:t xml:space="preserve">3.     Dong </w:t>
      </w:r>
      <w:proofErr w:type="spellStart"/>
      <w:r w:rsidRPr="3A275274">
        <w:rPr>
          <w:rFonts w:ascii="Times" w:eastAsia="Gulim" w:hAnsi="Times" w:cs="Times"/>
          <w:color w:val="000000" w:themeColor="text1"/>
          <w:sz w:val="24"/>
          <w:szCs w:val="24"/>
        </w:rPr>
        <w:t>Gaofang</w:t>
      </w:r>
      <w:proofErr w:type="spellEnd"/>
      <w:r w:rsidRPr="3A275274">
        <w:rPr>
          <w:rFonts w:ascii="Times" w:eastAsia="Gulim" w:hAnsi="Times" w:cs="Times"/>
          <w:color w:val="000000" w:themeColor="text1"/>
          <w:sz w:val="24"/>
          <w:szCs w:val="24"/>
        </w:rPr>
        <w:t>, Hebei Normal University, China. Presented on Affective Response and Exercise Enjoyment to High Intensity Interval Training and Moderate Intensity Continuous Training: Systematic Review and Meta-Analysis*</w:t>
      </w:r>
    </w:p>
    <w:p w14:paraId="406FC45B" w14:textId="77777777" w:rsidR="001D7587" w:rsidRPr="00C60361" w:rsidRDefault="001D7587" w:rsidP="001D7587">
      <w:pPr>
        <w:shd w:val="clear" w:color="auto" w:fill="FFFFFF" w:themeFill="background1"/>
        <w:spacing w:after="0" w:line="270" w:lineRule="atLeast"/>
        <w:ind w:left="720" w:hanging="360"/>
        <w:jc w:val="both"/>
        <w:rPr>
          <w:rFonts w:ascii="Times" w:eastAsia="Gulim" w:hAnsi="Times" w:cs="Times"/>
          <w:color w:val="000000"/>
          <w:sz w:val="24"/>
          <w:szCs w:val="24"/>
        </w:rPr>
      </w:pPr>
      <w:r w:rsidRPr="3A275274">
        <w:rPr>
          <w:rFonts w:ascii="Times" w:eastAsia="Gulim" w:hAnsi="Times" w:cs="Times"/>
          <w:color w:val="000000" w:themeColor="text1"/>
          <w:sz w:val="24"/>
          <w:szCs w:val="24"/>
        </w:rPr>
        <w:t>4.     Yuta Tokunaga, Niigata University of Health and Welfare, Institute for Human Movement and Medical Sciences, Japan. Presented on the hamstrings can produce three different functional roles on hip and knee joints*</w:t>
      </w:r>
    </w:p>
    <w:p w14:paraId="1ACCA716" w14:textId="0556D613" w:rsidR="001D7587" w:rsidRDefault="001D7587" w:rsidP="001D7587">
      <w:pPr>
        <w:shd w:val="clear" w:color="auto" w:fill="FFFFFF"/>
        <w:spacing w:after="0" w:line="270" w:lineRule="atLeast"/>
        <w:ind w:left="720"/>
        <w:jc w:val="both"/>
        <w:rPr>
          <w:rFonts w:ascii="Times" w:eastAsia="Gulim" w:hAnsi="Times" w:cs="Times"/>
          <w:color w:val="000000"/>
          <w:sz w:val="24"/>
          <w:szCs w:val="24"/>
        </w:rPr>
      </w:pPr>
      <w:r w:rsidRPr="00C60361">
        <w:rPr>
          <w:rFonts w:ascii="Times" w:eastAsia="Gulim" w:hAnsi="Times" w:cs="Times"/>
          <w:color w:val="000000"/>
          <w:sz w:val="24"/>
          <w:szCs w:val="24"/>
        </w:rPr>
        <w:t>*Number 3 and 4 is the 3</w:t>
      </w:r>
      <w:r w:rsidRPr="00C60361">
        <w:rPr>
          <w:rFonts w:ascii="Times" w:eastAsia="Gulim" w:hAnsi="Times" w:cs="Times"/>
          <w:color w:val="000000"/>
          <w:sz w:val="24"/>
          <w:szCs w:val="24"/>
          <w:vertAlign w:val="superscript"/>
        </w:rPr>
        <w:t>rd</w:t>
      </w:r>
      <w:r>
        <w:rPr>
          <w:rFonts w:ascii="Times" w:eastAsia="Gulim" w:hAnsi="Times" w:cs="Times"/>
          <w:color w:val="000000"/>
          <w:sz w:val="24"/>
          <w:szCs w:val="24"/>
          <w:vertAlign w:val="superscript"/>
        </w:rPr>
        <w:t xml:space="preserve"> </w:t>
      </w:r>
      <w:r w:rsidRPr="00C60361">
        <w:rPr>
          <w:rFonts w:ascii="Times" w:eastAsia="Gulim" w:hAnsi="Times" w:cs="Times"/>
          <w:color w:val="000000"/>
          <w:sz w:val="24"/>
          <w:szCs w:val="24"/>
        </w:rPr>
        <w:t>winner</w:t>
      </w:r>
    </w:p>
    <w:p w14:paraId="3832AA2B" w14:textId="77777777" w:rsidR="001D7587" w:rsidRDefault="001D7587" w:rsidP="001D7587">
      <w:pPr>
        <w:shd w:val="clear" w:color="auto" w:fill="FFFFFF"/>
        <w:spacing w:after="0" w:line="270" w:lineRule="atLeast"/>
        <w:jc w:val="both"/>
        <w:rPr>
          <w:rFonts w:ascii="Times" w:eastAsia="Gulim" w:hAnsi="Times" w:cs="Times"/>
          <w:color w:val="000000"/>
          <w:sz w:val="24"/>
          <w:szCs w:val="24"/>
        </w:rPr>
      </w:pPr>
    </w:p>
    <w:p w14:paraId="0AB70FC9" w14:textId="77777777" w:rsidR="001D7587" w:rsidRPr="00C60361" w:rsidRDefault="001D7587" w:rsidP="001D7587">
      <w:pPr>
        <w:rPr>
          <w:rFonts w:ascii="Times" w:hAnsi="Times" w:cs="Times"/>
          <w:sz w:val="24"/>
          <w:szCs w:val="24"/>
        </w:rPr>
      </w:pPr>
      <w:r w:rsidRPr="00C60361">
        <w:rPr>
          <w:rFonts w:ascii="Times" w:eastAsia="Gulim" w:hAnsi="Times" w:cs="Times"/>
          <w:b/>
          <w:bCs/>
          <w:color w:val="272872"/>
          <w:sz w:val="24"/>
          <w:szCs w:val="24"/>
        </w:rPr>
        <w:t xml:space="preserve">ACK </w:t>
      </w:r>
      <w:r>
        <w:rPr>
          <w:rFonts w:ascii="Times" w:eastAsia="Gulim" w:hAnsi="Times" w:cs="Times" w:hint="eastAsia"/>
          <w:b/>
          <w:bCs/>
          <w:color w:val="272872"/>
          <w:sz w:val="24"/>
          <w:szCs w:val="24"/>
        </w:rPr>
        <w:t>U</w:t>
      </w:r>
      <w:r>
        <w:rPr>
          <w:rFonts w:ascii="Times" w:eastAsia="Gulim" w:hAnsi="Times" w:cs="Times"/>
          <w:b/>
          <w:bCs/>
          <w:color w:val="272872"/>
          <w:sz w:val="24"/>
          <w:szCs w:val="24"/>
        </w:rPr>
        <w:t>ndergraduate P</w:t>
      </w:r>
      <w:r>
        <w:rPr>
          <w:rFonts w:ascii="Times" w:eastAsia="Gulim" w:hAnsi="Times" w:cs="Times" w:hint="eastAsia"/>
          <w:b/>
          <w:bCs/>
          <w:color w:val="272872"/>
          <w:sz w:val="24"/>
          <w:szCs w:val="24"/>
        </w:rPr>
        <w:t>r</w:t>
      </w:r>
      <w:r>
        <w:rPr>
          <w:rFonts w:ascii="Times" w:eastAsia="Gulim" w:hAnsi="Times" w:cs="Times"/>
          <w:b/>
          <w:bCs/>
          <w:color w:val="272872"/>
          <w:sz w:val="24"/>
          <w:szCs w:val="24"/>
        </w:rPr>
        <w:t>esentation Awa</w:t>
      </w:r>
      <w:r w:rsidRPr="00C60361">
        <w:rPr>
          <w:rFonts w:ascii="Times" w:eastAsia="Gulim" w:hAnsi="Times" w:cs="Times"/>
          <w:b/>
          <w:bCs/>
          <w:color w:val="272872"/>
          <w:sz w:val="24"/>
          <w:szCs w:val="24"/>
        </w:rPr>
        <w:t>rd 2019</w:t>
      </w:r>
    </w:p>
    <w:p w14:paraId="2BE55588" w14:textId="77777777" w:rsidR="001D7587" w:rsidRPr="00C60361" w:rsidRDefault="001D7587" w:rsidP="001D7587">
      <w:pPr>
        <w:numPr>
          <w:ilvl w:val="0"/>
          <w:numId w:val="1"/>
        </w:numPr>
        <w:shd w:val="clear" w:color="auto" w:fill="FFFFFF"/>
        <w:spacing w:before="48" w:after="48" w:line="240" w:lineRule="atLeast"/>
        <w:ind w:left="480"/>
        <w:rPr>
          <w:rFonts w:ascii="Times" w:eastAsia="Gulim" w:hAnsi="Times" w:cs="Times"/>
          <w:sz w:val="24"/>
          <w:szCs w:val="24"/>
        </w:rPr>
      </w:pPr>
      <w:r w:rsidRPr="00C60361">
        <w:rPr>
          <w:rFonts w:ascii="Times" w:eastAsia="Gulim" w:hAnsi="Times" w:cs="Times"/>
          <w:sz w:val="24"/>
          <w:szCs w:val="24"/>
        </w:rPr>
        <w:t>Total number of UPA applicants: 2</w:t>
      </w:r>
    </w:p>
    <w:p w14:paraId="180F0F23" w14:textId="77777777" w:rsidR="001D7587" w:rsidRPr="00507EFD" w:rsidRDefault="001D7587" w:rsidP="001D7587">
      <w:pPr>
        <w:shd w:val="clear" w:color="auto" w:fill="FFFFFF"/>
        <w:spacing w:after="0" w:line="270" w:lineRule="atLeast"/>
        <w:ind w:left="360" w:hanging="90"/>
        <w:jc w:val="both"/>
        <w:rPr>
          <w:rFonts w:ascii="Times" w:eastAsia="Gulim" w:hAnsi="Times" w:cs="Times"/>
          <w:color w:val="000000"/>
          <w:sz w:val="24"/>
          <w:szCs w:val="24"/>
        </w:rPr>
      </w:pPr>
    </w:p>
    <w:p w14:paraId="14C46532" w14:textId="77777777" w:rsidR="001D7587" w:rsidRPr="00C60361" w:rsidRDefault="001D7587" w:rsidP="001D7587">
      <w:pPr>
        <w:shd w:val="clear" w:color="auto" w:fill="FFFFFF"/>
        <w:spacing w:after="0" w:line="270" w:lineRule="atLeast"/>
        <w:ind w:left="360" w:hanging="90"/>
        <w:jc w:val="both"/>
        <w:rPr>
          <w:rFonts w:ascii="Times" w:eastAsia="Gulim" w:hAnsi="Times" w:cs="Times"/>
          <w:color w:val="000000"/>
          <w:sz w:val="24"/>
          <w:szCs w:val="24"/>
        </w:rPr>
      </w:pPr>
      <w:r w:rsidRPr="00C60361">
        <w:rPr>
          <w:rFonts w:ascii="Times" w:eastAsia="Gulim" w:hAnsi="Times" w:cs="Times"/>
          <w:color w:val="000000"/>
          <w:sz w:val="24"/>
          <w:szCs w:val="24"/>
        </w:rPr>
        <w:lastRenderedPageBreak/>
        <w:t>The winner of UPA: </w:t>
      </w:r>
    </w:p>
    <w:p w14:paraId="4D6ADA79" w14:textId="6F5F4C19" w:rsidR="001D7587" w:rsidRPr="00C60361" w:rsidRDefault="001D7587" w:rsidP="001D7587">
      <w:pPr>
        <w:shd w:val="clear" w:color="auto" w:fill="FFFFFF" w:themeFill="background1"/>
        <w:spacing w:after="0" w:line="270" w:lineRule="atLeast"/>
        <w:ind w:left="720" w:hanging="360"/>
        <w:jc w:val="both"/>
        <w:rPr>
          <w:rFonts w:ascii="Times" w:eastAsia="Gulim" w:hAnsi="Times" w:cs="Times"/>
          <w:color w:val="000000"/>
          <w:sz w:val="24"/>
          <w:szCs w:val="24"/>
        </w:rPr>
      </w:pPr>
      <w:r w:rsidRPr="3A275274">
        <w:rPr>
          <w:rFonts w:ascii="Times" w:eastAsia="Gulim" w:hAnsi="Times" w:cs="Times"/>
          <w:color w:val="000000" w:themeColor="text1"/>
          <w:sz w:val="24"/>
          <w:szCs w:val="24"/>
        </w:rPr>
        <w:t>1.     </w:t>
      </w:r>
      <w:proofErr w:type="spellStart"/>
      <w:r w:rsidRPr="3A275274">
        <w:rPr>
          <w:rFonts w:ascii="Times" w:eastAsia="Gulim" w:hAnsi="Times" w:cs="Times"/>
          <w:color w:val="000000" w:themeColor="text1"/>
          <w:sz w:val="24"/>
          <w:szCs w:val="24"/>
        </w:rPr>
        <w:t>Tse</w:t>
      </w:r>
      <w:proofErr w:type="spellEnd"/>
      <w:r w:rsidRPr="3A275274">
        <w:rPr>
          <w:rFonts w:ascii="Times" w:eastAsia="Gulim" w:hAnsi="Times" w:cs="Times"/>
          <w:color w:val="000000" w:themeColor="text1"/>
          <w:sz w:val="24"/>
          <w:szCs w:val="24"/>
        </w:rPr>
        <w:t xml:space="preserve"> Ho Sun, Technology and Higher Education Institute of Hong Kong, China. Presented on</w:t>
      </w:r>
      <w:r>
        <w:rPr>
          <w:rFonts w:ascii="Times" w:eastAsia="Gulim" w:hAnsi="Times" w:cs="Times"/>
          <w:color w:val="000000" w:themeColor="text1"/>
          <w:sz w:val="24"/>
          <w:szCs w:val="24"/>
        </w:rPr>
        <w:t xml:space="preserve"> </w:t>
      </w:r>
      <w:bookmarkStart w:id="0" w:name="_GoBack"/>
      <w:bookmarkEnd w:id="0"/>
      <w:r w:rsidRPr="3A275274">
        <w:rPr>
          <w:rFonts w:ascii="Times" w:eastAsia="Gulim" w:hAnsi="Times" w:cs="Times"/>
          <w:color w:val="000000" w:themeColor="text1"/>
          <w:sz w:val="24"/>
          <w:szCs w:val="24"/>
        </w:rPr>
        <w:t>Acute Effects of Myofascial Release with a Novelty Myofascial Release Protocol Compared to Static Stretching for Upper Trapezius Muscle Flexibility Improvement and Contractile Properties in Non-Specific Neck Pain</w:t>
      </w:r>
    </w:p>
    <w:p w14:paraId="174C2D59" w14:textId="77777777" w:rsidR="001D7587" w:rsidRPr="00C60361" w:rsidRDefault="001D7587" w:rsidP="001D7587">
      <w:pPr>
        <w:shd w:val="clear" w:color="auto" w:fill="FFFFFF" w:themeFill="background1"/>
        <w:spacing w:after="0" w:line="270" w:lineRule="atLeast"/>
        <w:ind w:left="720" w:hanging="360"/>
        <w:jc w:val="both"/>
        <w:rPr>
          <w:rFonts w:ascii="Times" w:eastAsia="Gulim" w:hAnsi="Times" w:cs="Times"/>
          <w:color w:val="000000"/>
          <w:sz w:val="24"/>
          <w:szCs w:val="24"/>
        </w:rPr>
      </w:pPr>
      <w:r w:rsidRPr="3A275274">
        <w:rPr>
          <w:rFonts w:ascii="Times" w:eastAsia="Gulim" w:hAnsi="Times" w:cs="Times"/>
          <w:color w:val="000000" w:themeColor="text1"/>
          <w:sz w:val="24"/>
          <w:szCs w:val="24"/>
        </w:rPr>
        <w:t>2.     </w:t>
      </w:r>
      <w:proofErr w:type="spellStart"/>
      <w:r w:rsidRPr="3A275274">
        <w:rPr>
          <w:rFonts w:ascii="Times" w:eastAsia="Gulim" w:hAnsi="Times" w:cs="Times"/>
          <w:color w:val="000000" w:themeColor="text1"/>
          <w:sz w:val="24"/>
          <w:szCs w:val="24"/>
        </w:rPr>
        <w:t>Tze</w:t>
      </w:r>
      <w:proofErr w:type="spellEnd"/>
      <w:r w:rsidRPr="3A275274">
        <w:rPr>
          <w:rFonts w:ascii="Times" w:eastAsia="Gulim" w:hAnsi="Times" w:cs="Times"/>
          <w:color w:val="000000" w:themeColor="text1"/>
          <w:sz w:val="24"/>
          <w:szCs w:val="24"/>
        </w:rPr>
        <w:t xml:space="preserve"> Ho Yong, Technological and Higher Education Institute of Hong Kong, China. Presented </w:t>
      </w:r>
      <w:proofErr w:type="gramStart"/>
      <w:r w:rsidRPr="3A275274">
        <w:rPr>
          <w:rFonts w:ascii="Times" w:eastAsia="Gulim" w:hAnsi="Times" w:cs="Times"/>
          <w:color w:val="000000" w:themeColor="text1"/>
          <w:sz w:val="24"/>
          <w:szCs w:val="24"/>
        </w:rPr>
        <w:t>on  Acute</w:t>
      </w:r>
      <w:proofErr w:type="gramEnd"/>
      <w:r w:rsidRPr="3A275274">
        <w:rPr>
          <w:rFonts w:ascii="Times" w:eastAsia="Gulim" w:hAnsi="Times" w:cs="Times"/>
          <w:color w:val="000000" w:themeColor="text1"/>
          <w:sz w:val="24"/>
          <w:szCs w:val="24"/>
        </w:rPr>
        <w:t xml:space="preserve"> Effect of Novelty Myofascial Release Method (Fascia Bell) Compare to Static Stretching on Relieving Pain on Patients with Non-Specific Neck Pain</w:t>
      </w:r>
    </w:p>
    <w:p w14:paraId="60747D8E" w14:textId="77777777" w:rsidR="001D7587" w:rsidRPr="00C60361" w:rsidRDefault="001D7587" w:rsidP="001D7587">
      <w:pPr>
        <w:rPr>
          <w:rFonts w:ascii="Times" w:hAnsi="Times" w:cs="Times"/>
          <w:sz w:val="24"/>
          <w:szCs w:val="24"/>
        </w:rPr>
      </w:pPr>
    </w:p>
    <w:p w14:paraId="7001A2B3" w14:textId="77777777" w:rsidR="001D7587" w:rsidRPr="00C60361" w:rsidRDefault="001D7587" w:rsidP="001D7587">
      <w:pPr>
        <w:rPr>
          <w:rFonts w:ascii="Times" w:eastAsia="Gulim" w:hAnsi="Times" w:cs="Times"/>
          <w:b/>
          <w:bCs/>
          <w:color w:val="272872"/>
          <w:sz w:val="24"/>
          <w:szCs w:val="24"/>
        </w:rPr>
      </w:pPr>
      <w:r w:rsidRPr="00C60361">
        <w:rPr>
          <w:rFonts w:ascii="Times" w:eastAsia="Gulim" w:hAnsi="Times" w:cs="Times"/>
          <w:b/>
          <w:bCs/>
          <w:color w:val="272872"/>
          <w:sz w:val="24"/>
          <w:szCs w:val="24"/>
        </w:rPr>
        <w:t>Follow up</w:t>
      </w:r>
    </w:p>
    <w:p w14:paraId="09CB9F5F" w14:textId="77777777" w:rsidR="001D7587" w:rsidRPr="00C60361" w:rsidRDefault="001D7587" w:rsidP="001D7587">
      <w:pPr>
        <w:rPr>
          <w:rFonts w:ascii="Times" w:hAnsi="Times" w:cs="Times"/>
          <w:sz w:val="24"/>
          <w:szCs w:val="24"/>
        </w:rPr>
      </w:pPr>
      <w:r w:rsidRPr="3A275274">
        <w:rPr>
          <w:rFonts w:ascii="Times" w:hAnsi="Times" w:cs="Times"/>
          <w:sz w:val="24"/>
          <w:szCs w:val="24"/>
        </w:rPr>
        <w:t xml:space="preserve">We would like to encourage all conference speakers and presenters to submit their findings to the Asian Journal of Kinesiology (AJK). For manuscript formats and other inquiry, please visit </w:t>
      </w:r>
      <w:hyperlink r:id="rId5">
        <w:r w:rsidRPr="3A275274">
          <w:rPr>
            <w:rStyle w:val="Hyperlink"/>
            <w:rFonts w:ascii="Times" w:hAnsi="Times" w:cs="Times"/>
            <w:sz w:val="24"/>
            <w:szCs w:val="24"/>
          </w:rPr>
          <w:t xml:space="preserve">AJK Manuscript Submission website. </w:t>
        </w:r>
      </w:hyperlink>
      <w:r w:rsidRPr="3A275274">
        <w:rPr>
          <w:rFonts w:ascii="Times" w:hAnsi="Times" w:cs="Times"/>
          <w:sz w:val="24"/>
          <w:szCs w:val="24"/>
        </w:rPr>
        <w:t xml:space="preserve"> </w:t>
      </w:r>
    </w:p>
    <w:p w14:paraId="116B6AEC" w14:textId="77777777" w:rsidR="001D7587" w:rsidRDefault="001D7587"/>
    <w:sectPr w:rsidR="001D75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F5B74"/>
    <w:multiLevelType w:val="multilevel"/>
    <w:tmpl w:val="5F3C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87"/>
    <w:rsid w:val="001D758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5891"/>
  <w15:chartTrackingRefBased/>
  <w15:docId w15:val="{83FC2EA5-DEB9-4BFD-B1BB-350D94AB7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5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jkinesio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geanni.tityan.p</dc:creator>
  <cp:keywords/>
  <dc:description/>
  <cp:lastModifiedBy>geanni.tityan.p</cp:lastModifiedBy>
  <cp:revision>1</cp:revision>
  <dcterms:created xsi:type="dcterms:W3CDTF">2020-03-26T02:29:00Z</dcterms:created>
  <dcterms:modified xsi:type="dcterms:W3CDTF">2020-03-26T02:32:00Z</dcterms:modified>
</cp:coreProperties>
</file>